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214" w:rsidRDefault="00690214" w:rsidP="00690214">
      <w:pPr>
        <w:widowControl w:val="0"/>
        <w:autoSpaceDE w:val="0"/>
        <w:autoSpaceDN w:val="0"/>
        <w:adjustRightInd w:val="0"/>
        <w:spacing w:after="160" w:line="259" w:lineRule="auto"/>
        <w:ind w:right="-432"/>
        <w:jc w:val="center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 xml:space="preserve">Spotkanie komitetów Wydziału I PAN z Wiceprezes PAN prof. dr </w:t>
      </w:r>
      <w:proofErr w:type="gramStart"/>
      <w:r>
        <w:rPr>
          <w:rFonts w:ascii="Calibri" w:hAnsi="Calibri" w:cs="Calibri"/>
          <w:b/>
          <w:bCs/>
          <w:lang w:val="en-US"/>
        </w:rPr>
        <w:t>hab.</w:t>
      </w:r>
      <w:proofErr w:type="gramEnd"/>
      <w:r>
        <w:rPr>
          <w:rFonts w:ascii="Calibri" w:hAnsi="Calibri" w:cs="Calibri"/>
          <w:b/>
          <w:bCs/>
          <w:lang w:val="en-US"/>
        </w:rPr>
        <w:t xml:space="preserve"> Mirosławą Marody    i Dziekanem Wydziału I PAN prof. dr. hab. Stanisławem Filipowiczem</w:t>
      </w:r>
    </w:p>
    <w:p w:rsidR="00690214" w:rsidRDefault="00690214" w:rsidP="00690214">
      <w:pPr>
        <w:widowControl w:val="0"/>
        <w:autoSpaceDE w:val="0"/>
        <w:autoSpaceDN w:val="0"/>
        <w:adjustRightInd w:val="0"/>
        <w:spacing w:after="160" w:line="259" w:lineRule="auto"/>
        <w:ind w:right="-432"/>
        <w:jc w:val="center"/>
        <w:rPr>
          <w:rFonts w:ascii="Calibri" w:hAnsi="Calibri" w:cs="Calibri"/>
          <w:b/>
          <w:bCs/>
          <w:lang w:val="en-US"/>
        </w:rPr>
      </w:pPr>
      <w:proofErr w:type="gramStart"/>
      <w:r>
        <w:rPr>
          <w:rFonts w:ascii="Calibri" w:hAnsi="Calibri" w:cs="Calibri"/>
          <w:b/>
          <w:bCs/>
          <w:lang w:val="en-US"/>
        </w:rPr>
        <w:t>6 lutego 2014 r.</w:t>
      </w:r>
      <w:proofErr w:type="gramEnd"/>
    </w:p>
    <w:p w:rsidR="00690214" w:rsidRDefault="00690214" w:rsidP="00690214">
      <w:pPr>
        <w:widowControl w:val="0"/>
        <w:autoSpaceDE w:val="0"/>
        <w:autoSpaceDN w:val="0"/>
        <w:adjustRightInd w:val="0"/>
        <w:spacing w:after="160" w:line="259" w:lineRule="auto"/>
        <w:ind w:right="-432" w:firstLine="708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Spotkanie rozpoczął Dziekan Wydziału I PAN prof. dr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hab.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Stanisław Filipowicz, witając Wiceprezes PAN prof. dr hab. Mirosławę Marody i przybyłych przedstawicieli komitetów.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Prof. Filipowicz zasygnalizował, że spotkanie zostało zainspirowane działalnością komitetów i potrzebą zajęcia stanowiska dotyczącego kondycji nauki.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Prof. Filipowicz podkreślił również, że konkluzją spotkania powinno być wspólne stanowisko komitetów Wydziału I PAN, a także postawił pytania,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na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które należałoby odpowiedzieć:</w:t>
      </w:r>
    </w:p>
    <w:p w:rsidR="00690214" w:rsidRDefault="00690214" w:rsidP="006902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1068" w:right="-432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1.</w:t>
      </w:r>
      <w:r>
        <w:rPr>
          <w:rFonts w:ascii="Calibri" w:hAnsi="Calibri" w:cs="Calibri"/>
          <w:sz w:val="22"/>
          <w:szCs w:val="22"/>
          <w:lang w:val="en-US"/>
        </w:rPr>
        <w:tab/>
        <w:t>Z czym nie możemy się zgodzić?</w:t>
      </w:r>
    </w:p>
    <w:p w:rsidR="00690214" w:rsidRDefault="00690214" w:rsidP="006902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1068" w:right="-432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2.</w:t>
      </w:r>
      <w:r>
        <w:rPr>
          <w:rFonts w:ascii="Calibri" w:hAnsi="Calibri" w:cs="Calibri"/>
          <w:sz w:val="22"/>
          <w:szCs w:val="22"/>
          <w:lang w:val="en-US"/>
        </w:rPr>
        <w:tab/>
        <w:t>Czego mamy prawo oczekiwać?</w:t>
      </w:r>
    </w:p>
    <w:p w:rsidR="00690214" w:rsidRDefault="00690214" w:rsidP="00690214">
      <w:pPr>
        <w:widowControl w:val="0"/>
        <w:autoSpaceDE w:val="0"/>
        <w:autoSpaceDN w:val="0"/>
        <w:adjustRightInd w:val="0"/>
        <w:spacing w:after="160" w:line="259" w:lineRule="auto"/>
        <w:ind w:right="-432" w:firstLine="708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Prof. Filipowicz oddał głos Wiceprezes PAN 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>prof. Mirosławie Marody</w:t>
      </w:r>
      <w:r>
        <w:rPr>
          <w:rFonts w:ascii="Calibri" w:hAnsi="Calibri" w:cs="Calibri"/>
          <w:sz w:val="22"/>
          <w:szCs w:val="22"/>
          <w:lang w:val="en-US"/>
        </w:rPr>
        <w:t xml:space="preserve">, która przedstawiła najistotniejsze kwestie i problemy konieczne do rozpatrzenia i przedyskutowania, a także zarysowała kontekst kondycji nauk humanistycznych i społecznych. Pani profesor podkreśliła, że mamy do czynienia z falą urynkowienia, która determinuje funkcjonowanie nauki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na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całym świecie, perspektywa rynkowa zyskuje nadrzędne znaczenie nie tylko w Polsce i nie tylko w Polsce spycha nauki humanistyczne i społeczne na dalszy plan.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Jedno z zebrań plenarnych Wydziału I PAN w roku 2013 poświęcono tej tematyce.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W końcu marca ma się odbyć Kongres Kultury Akademickiej,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na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którym również zostanie poruszony ten problem. Komitety Wydziału I PAN również podjęły już działania dotyczące kondycji nauk humanistycznych i społecznych,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na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uwagę zasługują działania Komitetu Nauk Filozoficznych w obronie filozofii jako drugiego kierunku studiów studiowanego bezpłatnie. Prof. Marody wyraziła potrzebę przygotowania, pod auspicjami Wydziału I PAN i przy szerokiej współpracy komitetów, całościowego raportu, który zaczynałby się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od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próby przedefiniowania statusu i funkcji nauk humanistycznych i społecznych.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Myślenie o nauce i kształceniu jest obecnie bardzo mocno kształtowane przez perspektywę rynku pracy i obietnicy zapewnienia zawodowego wykształcenia, przy zapomnieniu o funkcji nauk humanistycznych i społecznych, jaką jest kształcenie obywateli.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Idea  obywatelskości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zniknęła, a powinna być najważniejszą w kontekście użyteczności nauki.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Zdaniem prof. Marody środowisko powinno się rozprawić z mitem nieużyteczności nauk humanistycznych.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Użyteczność nauk humanistycznych i społecznych musi być rozpatrywana w kontekście całości celów społecznych, a nie tylko w kontekście rynku pracy.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Istotną kwestią do przedyskutowania jest również dominacja kultury audytu, która przejawia się w parametryzacjach różnego szczebla i która zmienia w sposób niekorzystny zachowania naukowców, zaczynających pracować pod parametry. Prof. Marody podkreśliła jednak, że oceny są niezbędne, szczególnie w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dobie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masowej edukacji, ale powinny być dostosowane do specyfiki nauk humanistycznych i społecznych.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Oczywiście istotną kwestią jest również ocena czasopism.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Pani prof. wspomniała o działającym przy Wydziale I PAN Zespole ds.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kategoryzacji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czasopism Humanistycznych i Społecznych. Konieczne jest wypracowanie własnych kryteriów i refleksja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nad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tym, jak oceniać prace naukowców. Organizacja kształcenia to kolejna ważna kwestia, a zalicza się do niej skandalicznie niskie wynagrodzenia naukowców. Konieczna jest bardziej uporządkowana refleksja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nad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systemem wynagrodzeń.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 xml:space="preserve">Kolejne kwestie warte podjęcia to powiązanie kształcenia wyższego z edukacją niższego szczebla, odpłatność za drugi kierunek studiów (kwestia </w:t>
      </w:r>
      <w:r>
        <w:rPr>
          <w:rFonts w:ascii="Calibri" w:hAnsi="Calibri" w:cs="Calibri"/>
          <w:sz w:val="22"/>
          <w:szCs w:val="22"/>
          <w:lang w:val="en-US"/>
        </w:rPr>
        <w:lastRenderedPageBreak/>
        <w:t>szerzej podjęta przez Komitet Nauk Filozoficznych), krajowe ramy kwalifikacji.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Prof. Marody uznała, że konkluzją dyskusji powinno być coś, co będzie stanowić zbiór argumentów dla całego środowiska naukowego,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ale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także drogowskaz, ustalający politykę Akademii. Dobrze byłoby powołać zespoły, które pracowałyby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nad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konkretnymi obszarami dyskusji, a następnie ustalić wspólne stanowisko Wydziału i komitetów. </w:t>
      </w:r>
    </w:p>
    <w:p w:rsidR="00690214" w:rsidRDefault="00690214" w:rsidP="00690214">
      <w:pPr>
        <w:widowControl w:val="0"/>
        <w:autoSpaceDE w:val="0"/>
        <w:autoSpaceDN w:val="0"/>
        <w:adjustRightInd w:val="0"/>
        <w:spacing w:after="160" w:line="259" w:lineRule="auto"/>
        <w:ind w:right="-432" w:firstLine="708"/>
        <w:jc w:val="both"/>
        <w:rPr>
          <w:rFonts w:ascii="Calibri" w:hAnsi="Calibri" w:cs="Calibri"/>
          <w:sz w:val="22"/>
          <w:szCs w:val="22"/>
          <w:lang w:val="en-US"/>
        </w:rPr>
      </w:pPr>
      <w:proofErr w:type="gramStart"/>
      <w:r>
        <w:rPr>
          <w:rFonts w:ascii="Calibri" w:hAnsi="Calibri" w:cs="Calibri"/>
          <w:sz w:val="22"/>
          <w:szCs w:val="22"/>
          <w:lang w:val="en-US"/>
        </w:rPr>
        <w:t>Następnie głos zabrał prof. Filipowicz, proponując, by powołać zespół, który sporządziłby dokument porządkujący dyskusję i przedstawiający główne kwestie spotkania.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</w:t>
      </w:r>
    </w:p>
    <w:p w:rsidR="00690214" w:rsidRDefault="00690214" w:rsidP="00690214">
      <w:pPr>
        <w:widowControl w:val="0"/>
        <w:autoSpaceDE w:val="0"/>
        <w:autoSpaceDN w:val="0"/>
        <w:adjustRightInd w:val="0"/>
        <w:spacing w:after="160" w:line="259" w:lineRule="auto"/>
        <w:ind w:right="-432" w:firstLine="708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Następnie rozpoczęła się dyskusja, w której udział wzięli przedstawiciele komitetów Wydziału I PAN: Kazimierz Kik, Irena Kotowska, Jan Woleński, Hubert Izdebski, Bożena Balcerzak-Paradowska, Aleksander Posern-Zieliński, Urszula Żegleń, Krzysztof Frysztacki, Michał Tymowski, Krzysztof Kłosiński, Andrzej Buko, Michał Trocki, Jan Szambelańczyk, Jacek Osiewalski, Wojciech Burszta, Henryk Jankowski. </w:t>
      </w:r>
    </w:p>
    <w:p w:rsidR="00690214" w:rsidRDefault="00690214" w:rsidP="00690214">
      <w:pPr>
        <w:widowControl w:val="0"/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Kazimierz Kik</w:t>
      </w:r>
      <w:r>
        <w:rPr>
          <w:rFonts w:ascii="Calibri" w:hAnsi="Calibri" w:cs="Calibri"/>
          <w:sz w:val="22"/>
          <w:szCs w:val="22"/>
          <w:lang w:val="en-US"/>
        </w:rPr>
        <w:t xml:space="preserve"> (Komitet Nauk Politycznych): problemem nauki jest system, który marginalizuje nauki humanistyczne i społeczne i którego problemem jest zły kierunek reformowania szkolnictwa.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Powinniśmy wnioskować o ogromny zwrot w reformowaniu szkolnictwa (rząd nie powinien narzucać koncepcji reformy, ale jedynie ją wykonywać) oraz wyodrębnienie nauk humanistycznych i społecznych, które myślą o demokracji i o społeczeństwie.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</w:t>
      </w:r>
    </w:p>
    <w:p w:rsidR="00690214" w:rsidRDefault="00690214" w:rsidP="00690214">
      <w:pPr>
        <w:widowControl w:val="0"/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Prof. Filipowicz prosił o skracanie wypowiedzi do 5 minut.</w:t>
      </w:r>
    </w:p>
    <w:p w:rsidR="00690214" w:rsidRDefault="00690214" w:rsidP="00690214">
      <w:pPr>
        <w:widowControl w:val="0"/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Komitet Nauk Filozoficznych</w:t>
      </w:r>
      <w:r>
        <w:rPr>
          <w:rFonts w:ascii="Calibri" w:hAnsi="Calibri" w:cs="Calibri"/>
          <w:sz w:val="22"/>
          <w:szCs w:val="22"/>
          <w:lang w:val="en-US"/>
        </w:rPr>
        <w:t xml:space="preserve"> (brak nazwiska przedstawiciela):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na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zebraniach plenarnych KNF podejmowano następujące kwestie: krajowe ramy kwalifikacji, odpłatność za studia na drugim kierunku, co szczególnie dotyka filozofię, która dla połowy studentów jest drugim kierunkiem studiów. </w:t>
      </w:r>
    </w:p>
    <w:p w:rsidR="00690214" w:rsidRDefault="00690214" w:rsidP="00690214">
      <w:pPr>
        <w:widowControl w:val="0"/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Irena Kotowska</w:t>
      </w:r>
      <w:r>
        <w:rPr>
          <w:rFonts w:ascii="Calibri" w:hAnsi="Calibri" w:cs="Calibri"/>
          <w:sz w:val="22"/>
          <w:szCs w:val="22"/>
          <w:lang w:val="en-US"/>
        </w:rPr>
        <w:t xml:space="preserve"> (Komitet Nauk Demograficznych): konieczność zmiany jakości kształcenia masowego, do czego potrzebne są większe nakłady finansowe. Konieczne jest skonkretyzowanie propozycji i nacisk dotyczący większego włączenia nauk humanistycznych i społecznych do finansowania projektów badawczych i rozdzielania grantów. </w:t>
      </w:r>
    </w:p>
    <w:p w:rsidR="00690214" w:rsidRDefault="00690214" w:rsidP="00690214">
      <w:pPr>
        <w:widowControl w:val="0"/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Jan Woleński</w:t>
      </w:r>
      <w:r>
        <w:rPr>
          <w:rFonts w:ascii="Calibri" w:hAnsi="Calibri" w:cs="Calibri"/>
          <w:sz w:val="22"/>
          <w:szCs w:val="22"/>
          <w:lang w:val="en-US"/>
        </w:rPr>
        <w:t xml:space="preserve"> (Komitet Etyki w Nauce): w Polsce zaniedbywane jest to, że humanistyka ma wpływ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na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rynek.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Tworzy się świadomość opozycji humanistyki i rynku.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Pierwszym elementem naszego stanowiska powinno być podkreślenie, że nauki humanistyczne i społeczne pełnią rolę ekonomiczną taką, jak pozostałe dziedziny nauki.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Nasi koledzy, którzy są decydentami w sprawach nauki (np. prof. Jerzy Wilkin jako przewodniczący ministerialnego Zespołu zajmującego się parametryzacja czasopism), powinni uczestniczyć w tego typu spotkaniach, jak nasze dzisiejsze, a tego nie robią.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</w:t>
      </w:r>
    </w:p>
    <w:p w:rsidR="00690214" w:rsidRDefault="00690214" w:rsidP="00690214">
      <w:pPr>
        <w:widowControl w:val="0"/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Hubert Izdebski</w:t>
      </w:r>
      <w:r>
        <w:rPr>
          <w:rFonts w:ascii="Calibri" w:hAnsi="Calibri" w:cs="Calibri"/>
          <w:sz w:val="22"/>
          <w:szCs w:val="22"/>
          <w:lang w:val="en-US"/>
        </w:rPr>
        <w:t xml:space="preserve"> (Komitet Nauk Prawnych): brak zbiorczego głosu dotyczącego różnych obszarów nauk, należy zabierać głos w sprawie nowelizacji ustawy.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Ważne jest kto bierze udział w procesie decyzyjnym.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</w:t>
      </w:r>
    </w:p>
    <w:p w:rsidR="00690214" w:rsidRDefault="00690214" w:rsidP="00690214">
      <w:pPr>
        <w:widowControl w:val="0"/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Bożena Balcerzak-Paradowska</w:t>
      </w:r>
      <w:r>
        <w:rPr>
          <w:rFonts w:ascii="Calibri" w:hAnsi="Calibri" w:cs="Calibri"/>
          <w:sz w:val="22"/>
          <w:szCs w:val="22"/>
          <w:lang w:val="en-US"/>
        </w:rPr>
        <w:t xml:space="preserve"> (Komitet Nauk o Pracy i Polityce Społecznej): poparcie dla inicjatywy Wiceprezes PAN przygotowania diagnozy nauk humanistycznych i społecznych ze szczególnym naciskiem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na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wykazanie użyteczności i wpływu nauk społecznych i humanistycznych na obywatelskość i rozwój społeczny oraz gospodarczy. Propozycja nałożenia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na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to pewnej siatki realizatorów, gdyż instytucje naukowe rozszerzają się coraz bardziej, na co wpływa urynkowienie nauki, ale w konsekwencji obniża się jakość i poziom badań naukowych. Zrobienie kwerendy instytucji, które włączają się w nurt badań naukowych i pseudonaukowych pomogłoby sprofilować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te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działania na placówki, które mają tradycję, kadrę i specjalizują się w danej dziedzinie. Konieczne jest wzmocnienie nacisku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na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kryteria jakościowe nałożone na realizatorów badań. Zarzuca się, że nauki humanistyczne i społeczne są mało użyteczne, ale z drugiej strony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te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kryteria użyteczności też nie są brane pod uwagę, w parametryzacji nie uwzględnia się np.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czy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przygotowuje się i opracowania na potrzeby praktyki i różnych środowisk.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W naszym środowisku część aplikacyjności badań nie jest brana pod uwagę.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Użyteczność i aplikacyjność badań bywa traktowana jako mankament złożonego wniosku o grant.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My, jako recenzenci projektów i wniosków o granty, też nie zawsze przywiązujemy do tego wagę.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Walor poznawczy wzbogacony o kontekst użyteczności zasługiwałby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na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uwagę. </w:t>
      </w:r>
    </w:p>
    <w:p w:rsidR="00690214" w:rsidRDefault="00690214" w:rsidP="00690214">
      <w:pPr>
        <w:widowControl w:val="0"/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Aleksander Posern-Zieliński</w:t>
      </w:r>
      <w:r>
        <w:rPr>
          <w:rFonts w:ascii="Calibri" w:hAnsi="Calibri" w:cs="Calibri"/>
          <w:sz w:val="22"/>
          <w:szCs w:val="22"/>
          <w:lang w:val="en-US"/>
        </w:rPr>
        <w:t xml:space="preserve"> (Komitet Nauk Etnologicznych): my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sami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siebie nie musimy przekonywać, wiemy, że nie jest dobrze.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Zmiana miejsca mentalnego w mapie kognitywnej nauk humanistycznych i społecznych, w strukturze NCN, w strukturze nauki, żebyśmy byli traktowani jak partnerzy, a nie jak piąte koło u wozu.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Zmiana świadomości decydentów, szczególnie tych, którzy są naszymi kolegami, naukowcami, którzy pełnią różne funkcje.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Zastanówmy się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nad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językiem, jakim będziemy do nich przemawiać.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Chcemy, by zmieniła się strategia postepowania w stosunku do nauk humanistycznych i społecznych.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Powinniśmy zastanowić się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nad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środkami nacisku, jakie moglibyśmy zastosować. Łopatologiczne zwrócenie uwagi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na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użyteczność, chodzi zarówno o nauki urynkowione jak np.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nauki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o zarządzaniu, ale też nauki pozornie mniej widoczne pod względem rynkowym, np.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filozofia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(szefowie korporacji chwalą sobie filozofów na stanowiskach).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Ważne jest kształtowanie świadomego społeczeństwa, a także kształcenie i uczenie myślenia krytycznego.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Istotnym punktem jest również dziedzictwo kulturowe i kształtowanie świadomego człowieka i obywatela, Polaka i Europejczyka który zna swoje korzenie, kulturę i dzięki nim wie, jak się poruszać we współczesnym świecie.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Wyposażenie intelektualne człowieka sprawia, że reprezentanci naszych dyscyplin mogą snuć krytyczną refleksję i diagnozować to, co dzieje się wokół nas.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</w:t>
      </w:r>
    </w:p>
    <w:p w:rsidR="00690214" w:rsidRDefault="00690214" w:rsidP="00690214">
      <w:pPr>
        <w:widowControl w:val="0"/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Urszula Żegleń</w:t>
      </w:r>
      <w:r>
        <w:rPr>
          <w:rFonts w:ascii="Calibri" w:hAnsi="Calibri" w:cs="Calibri"/>
          <w:sz w:val="22"/>
          <w:szCs w:val="22"/>
          <w:lang w:val="en-US"/>
        </w:rPr>
        <w:t xml:space="preserve"> (Komitet Naukoznawstwa): w odpowiedzi na wypowiedź prof. Woleńskiego: dyrektorzy NCN i NCBiR są członkami Komitetu Naukoznawstwa, 2 lata temu komitet, wspólnie z NCN, zorganizował konferencję poświęconą finasowaniu projektów badawczych itp.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Istnieje problem wygaszania pewnych kierunków studiów, szczególnie narażone są tutaj kierunki humanistyczne.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Trwają dalsze dyskusje w Komitecie.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3 bloki, wzajemnie powiązane, są bardzo istotne: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blok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badawczy, blok kształcenia i blok finansowania.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To, z czym nie możemy się zgodzić, to umieszczenie nas w ramach reguł gry ekonomicznej i rynku pracy.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Zaplanowaliśmy w kwietniu sesję wyjazdową Komitetu dotyczącą ewaluacji badań naukowych,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na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którą zapraszam również przedstawicieli innych komitetów.    </w:t>
      </w:r>
    </w:p>
    <w:p w:rsidR="00690214" w:rsidRDefault="00690214" w:rsidP="00690214">
      <w:pPr>
        <w:widowControl w:val="0"/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Krzysztof Frysztacki</w:t>
      </w:r>
      <w:r>
        <w:rPr>
          <w:rFonts w:ascii="Calibri" w:hAnsi="Calibri" w:cs="Calibri"/>
          <w:sz w:val="22"/>
          <w:szCs w:val="22"/>
          <w:lang w:val="en-US"/>
        </w:rPr>
        <w:t xml:space="preserve"> (Komitet Socjologii): 1. Zaczyna dominować przekonanie, że tracimy własną podmiotowość, że przestajemy być sobą, że jakieś siły są nad nami,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a my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jesteśmy „zewnątrzsterowni”.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Podmiotowość świata akademickiego ulega wyraźnemu osłabieniu, co jest bardzo niepokojące.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2. Nie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do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końca wiemy, jak funkcjonuje system finansowania.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Byłoby dobrze, gdyby mechanizm finansowy był jasny, a reguły gry czytelne.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3. System parametryzacji musi być zasadniczo zmieniony i przemyślany, narasta domniemanie, że być może system został zdefiniowany pod przedstawicieli nauk przyrodniczych, ścisłych i technicznych i wymaga zasadniczego przemyślenia. 4. Przewaga formy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nad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treścią. 5. Trzeba mówić jasno i dobitnie o wielkości nauk społecznych i humanistycznych i niepowtarzalności tych nauk dla społeczeństwa. </w:t>
      </w:r>
    </w:p>
    <w:p w:rsidR="00690214" w:rsidRDefault="00690214" w:rsidP="00690214">
      <w:pPr>
        <w:widowControl w:val="0"/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Michał Tymowski</w:t>
      </w:r>
      <w:r>
        <w:rPr>
          <w:rFonts w:ascii="Calibri" w:hAnsi="Calibri" w:cs="Calibri"/>
          <w:sz w:val="22"/>
          <w:szCs w:val="22"/>
          <w:lang w:val="en-US"/>
        </w:rPr>
        <w:t xml:space="preserve"> (Komitet Nauk Historycznych): jak dotrzeć i z czym dotrzeć do naszych decydentów.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My swoje problemy znamy, ale jak dotrzeć.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Narzędzie parametryzacji, poprzez które widzą nas i oceniają decydenci, jest wadliwe, nie bierze pod uwagę wielości czynników, które są ważne w naukach humanistycznych.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Trzeba proponować w ramach parametryzacji dodatkowe elementy, które są ważne z punktu widzenia nauk humanistycznych, a trudne do zmierzenia ilościowo. Powinniśmy sformułować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te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dodatkowe elementy parametryzacji. Druga kwestią jest odwołanie się do korzyści, co decydenci rozumieją, tyle że korzyści z naszych badań są odsunięte w czasie, a to negatywnie wpływa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na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decyzje i umniejsza wartość. Są też zagrożenia: brak partycypacji obywateli w życiu społecznym, słabość środowisk lokalnych, brak kreatywności, krytycyzmu. W naszych propozycjach powinniśmy zwracać uwagę także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na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zagrożenia, na sytuacje i czynniki, które powodują, że społeczeństwo działa wolniej, ospalej.</w:t>
      </w:r>
    </w:p>
    <w:p w:rsidR="00690214" w:rsidRDefault="00690214" w:rsidP="00690214">
      <w:pPr>
        <w:widowControl w:val="0"/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Krzysztof Kłosiński</w:t>
      </w:r>
      <w:r>
        <w:rPr>
          <w:rFonts w:ascii="Calibri" w:hAnsi="Calibri" w:cs="Calibri"/>
          <w:sz w:val="22"/>
          <w:szCs w:val="22"/>
          <w:lang w:val="en-US"/>
        </w:rPr>
        <w:t xml:space="preserve"> (Komitet Nauk o Literaturze): debata dotyczy tego, czemu mamy służyć. Czy my należymy do tego sektora usług społecznych, co policja i straż pożarna?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Czy my jesteśmy elementem samozabezpieczenia się społeczeństwa przed totalitaryzmem?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Wielu z nas odczuwa, że likwidacja humanistyki oznacza coraz większy postęp totalitaryzmu, zmierza do podporządkowania wszystkiego jednemu dyskursowi, który jest niepoddany żadnej krytyce.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To, że musimy zdefiniować siebie poprzez pożytki z tego, co my sprzedajemy jako produkt, czyni z nas palantów.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Uniwersytet powołano dlatego, żeby ludzie mogli się między sobą porozumieć.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Jaka jest inna instytucja, która jest w stanie kontrolować komunikację społeczną, wydawać oceny, ostrzeżenia, diagnozy? W minionym okresie właśnie humanistyka była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na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czele głosów ostrzegających i odegrała ogromną rolę w przekształceniach ustrojowych i rewolucjach. Powinniśmy położyć akcent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na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bezpieczeństwo: humanistyka jest urządzeniem, które zabezpiecza społeczeństwo, przed przyjęciem pewnej narracji (neoliberalnej), która rozrasta się na wszystkie dyscypliny.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Tak, jak człowiek jest poddany polityce kredytu, tak my jesteśmy poddani systemowi grantowemu, który jest absurdalny - wnioski dotyczące polskiej kultury, finansowane przez polskiego podatnika musimy pisać w obcym języku – to jest samokolonizacja.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Humanistyka spełnia funkcję samoregulacji, konserwacji tego, co mamy.</w:t>
      </w:r>
      <w:proofErr w:type="gramEnd"/>
    </w:p>
    <w:p w:rsidR="00690214" w:rsidRDefault="00690214" w:rsidP="00690214">
      <w:pPr>
        <w:widowControl w:val="0"/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Jan Woleński</w:t>
      </w:r>
      <w:r>
        <w:rPr>
          <w:rFonts w:ascii="Calibri" w:hAnsi="Calibri" w:cs="Calibri"/>
          <w:sz w:val="22"/>
          <w:szCs w:val="22"/>
          <w:lang w:val="en-US"/>
        </w:rPr>
        <w:t xml:space="preserve"> (ad vocem): to nasi koledzy w NCN wprowadzili to, że wnioski są pisane w języku angielskim,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nie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żadne siły nadprzyrodzone.   </w:t>
      </w:r>
    </w:p>
    <w:p w:rsidR="00690214" w:rsidRDefault="00690214" w:rsidP="00690214">
      <w:pPr>
        <w:widowControl w:val="0"/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Andrzej Buko</w:t>
      </w:r>
      <w:r>
        <w:rPr>
          <w:rFonts w:ascii="Calibri" w:hAnsi="Calibri" w:cs="Calibri"/>
          <w:sz w:val="22"/>
          <w:szCs w:val="22"/>
          <w:lang w:val="en-US"/>
        </w:rPr>
        <w:t xml:space="preserve"> (Komitet Nauk Pra- i Protohistorycznych): kto ma być adresatem tego naszego dokumentu?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Mówimy o decydentach.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Czy rząd, czy sejm, czy komisja sejmowa?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Nie mamy adresata naszego memoriału.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Rozmawiałem z posłami przy różnych okazjach, oni mi powiedzieli, że my jako naukowcy nie mamy żadnej siły przebicia, mówimy o sprawach partykularnych, jesteśmy skłóceni i posłowie nie mają żadnej podstawy, by w naszej sprawie występować, naukowcy nie mówią jednym głosem.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Politycy wykorzystują nas, gdy jesteśmy im potrzebni, gdy mają w tym interes.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</w:t>
      </w:r>
    </w:p>
    <w:p w:rsidR="00690214" w:rsidRDefault="00690214" w:rsidP="00690214">
      <w:pPr>
        <w:widowControl w:val="0"/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Mirosława Marody</w:t>
      </w:r>
      <w:r>
        <w:rPr>
          <w:rFonts w:ascii="Calibri" w:hAnsi="Calibri" w:cs="Calibri"/>
          <w:sz w:val="22"/>
          <w:szCs w:val="22"/>
          <w:lang w:val="en-US"/>
        </w:rPr>
        <w:t xml:space="preserve"> (ad vocem): chodzi o wprowadzenie pewnych wątków do dyskursu publicznego, np.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kwestia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języka i innych sposobów mówienia o problemach.  </w:t>
      </w:r>
    </w:p>
    <w:p w:rsidR="00690214" w:rsidRDefault="00690214" w:rsidP="00690214">
      <w:pPr>
        <w:widowControl w:val="0"/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Michał Trocki</w:t>
      </w:r>
      <w:r>
        <w:rPr>
          <w:rFonts w:ascii="Calibri" w:hAnsi="Calibri" w:cs="Calibri"/>
          <w:sz w:val="22"/>
          <w:szCs w:val="22"/>
          <w:lang w:val="en-US"/>
        </w:rPr>
        <w:t xml:space="preserve"> (Komitet Nauk Organizacji i Zarządzania): trzeba zacząć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od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pytania, komu te nauki humanistyczne są potrzebne?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Ważne jest, jak widzi użyteczność nauk humanistycznych społeczeństwo.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Jeśli będzie silna świadomość społeczna to będzie nacisk i presja społeczna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na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działania polityków, które przełożą się na naszą sytuację.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Myślę o tym, by tworzyć raporty i dzieła, które przekonają społeczeństwo o celowości i użyteczności, np.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raport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o demografii.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Takich raportów powinno powstać więcej.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Warto integrować środowisko wokół takich właśnie przedsięwzięć, które będą formą nacisku i wskazania przydatności uprawianych przez nas nauk.</w:t>
      </w:r>
      <w:proofErr w:type="gramEnd"/>
    </w:p>
    <w:p w:rsidR="00690214" w:rsidRDefault="00690214" w:rsidP="00690214">
      <w:pPr>
        <w:widowControl w:val="0"/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Jan Szambelańczyk</w:t>
      </w:r>
      <w:r>
        <w:rPr>
          <w:rFonts w:ascii="Calibri" w:hAnsi="Calibri" w:cs="Calibri"/>
          <w:sz w:val="22"/>
          <w:szCs w:val="22"/>
          <w:lang w:val="en-US"/>
        </w:rPr>
        <w:t xml:space="preserve"> (Komitet Nauk o Finansach): Decydenci mówią, że jeśli algorytm, wg którego dzielone są środki finansowe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na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naukę, jest niedobry to pokażcie lepszy. Problem polega na tym, że przy zmianie tego algorytmu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nie  wszystkie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jednostki i nie wszyscy na stanowiskach przetrwają. Ważna jest współpraca ze społecznością lokalną, konieczne jest zejście z naszymi badaniami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na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niższy szczebel i znalezienie sponsorów, bo z głównego budżetu nie dostaniemy więcej (komuś trzeba by zabrać). </w:t>
      </w:r>
    </w:p>
    <w:p w:rsidR="00690214" w:rsidRDefault="00690214" w:rsidP="00690214">
      <w:pPr>
        <w:widowControl w:val="0"/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Jacek Osiewalski</w:t>
      </w:r>
      <w:r>
        <w:rPr>
          <w:rFonts w:ascii="Calibri" w:hAnsi="Calibri" w:cs="Calibri"/>
          <w:sz w:val="22"/>
          <w:szCs w:val="22"/>
          <w:lang w:val="en-US"/>
        </w:rPr>
        <w:t xml:space="preserve"> (Komitet Statystyki i Ekonometrii): powinniśmy unikać podziałów typu „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my a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inne nauki”, powinniśmy szukać sojuszników. Ja sam reprezentuję trójgłos: z jednej strony jestem ekonomistą, jako statystyk jestem bliski matematyce stosowanej, a ze względu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na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metodologię bliski jestem naukoznawstwu i filozofii nauki.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Nie dezynfekujmy środowiska i szukajmy sojuszników, nie wytwarzajmy podziałów.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Jeśli będziemy pytać o pieniądze, to nas zapytają „a komu wziąć?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”.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Zasoby, jakie mamy marnotrawimy w dużym stopniu,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bo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równo finansujemy naukę, publicystykę i „nicnierobienie”. Musimy jako środowisko zgodzić się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na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samoweryfikację i musimy ją zacząć przeprowadzać. Obecne rozwiązania do oceny są chore, ale to nie jest wina rynku.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Nie ma czegoś takiego jak rybek, są instytucje, ludzie i regulacje.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Powinniśmy oceniać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te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regulacje. Powinniśmy oceniać też siebie, to musi boleć, ale jest ważne,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bo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bez tego społeczeństwo nam nie uwierzy. </w:t>
      </w:r>
    </w:p>
    <w:p w:rsidR="00690214" w:rsidRDefault="00690214" w:rsidP="00690214">
      <w:pPr>
        <w:widowControl w:val="0"/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Stanisław Filipowicz: proponuję zmierzać do puenty.</w:t>
      </w:r>
    </w:p>
    <w:p w:rsidR="00690214" w:rsidRDefault="00690214" w:rsidP="00690214">
      <w:pPr>
        <w:widowControl w:val="0"/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Wojciech Burszta</w:t>
      </w:r>
      <w:r>
        <w:rPr>
          <w:rFonts w:ascii="Calibri" w:hAnsi="Calibri" w:cs="Calibri"/>
          <w:sz w:val="22"/>
          <w:szCs w:val="22"/>
          <w:lang w:val="en-US"/>
        </w:rPr>
        <w:t xml:space="preserve"> (Komitet Nauk o Kulturze): głosy nasze idą w różnych kierunkach, choć jakoś zbliżyliśmy się do potencjalnego tekstu. Jest niedobra atmosfera, wzmacniania przez dziennikarzy i przez media, które unikają takiego hasła, które powinno towarzyszyć temu naszemu memoriałowi, że „dzięki naukom humanistycznym Twoje życie ulegnie skomplikowaniu”. I media i rząd są jak najdalsze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od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takiego sposobu myślenia.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Ten dokument musi być napisany maksymalnie prostym, wojskowym wręcz językiem i zawierać przykłady.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To musi być mocny głos w stylu medialnym, „Kuba Wojewódzki humanistyki”, żeby to zostało zauważone, a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na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dyskusje przyjdzie czas później. </w:t>
      </w:r>
    </w:p>
    <w:p w:rsidR="00690214" w:rsidRDefault="00690214" w:rsidP="00690214">
      <w:pPr>
        <w:widowControl w:val="0"/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Henryk Jankowski</w:t>
      </w:r>
      <w:r>
        <w:rPr>
          <w:rFonts w:ascii="Calibri" w:hAnsi="Calibri" w:cs="Calibri"/>
          <w:sz w:val="22"/>
          <w:szCs w:val="22"/>
          <w:lang w:val="en-US"/>
        </w:rPr>
        <w:t xml:space="preserve"> (Komitet Nauk Orientalistycznych): nauki orientalistyczne są użyteczne pod względem politycznym, gospodarczym i kulturalnym.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Środki finansowe są marnotrawione, ale nikomu nie należy zabierać tylko oszczędniej gospodarować zasobami.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Kultura audytu jest bardzo droga, więcej dla nas zostanie, jeśli się to odchudzi. Trzeba przejść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od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ilości do jakości. Raport powinien być napisany jak najlepiej, jak najkrócej i dotrzeć do jak największej liczby adresatów. </w:t>
      </w:r>
    </w:p>
    <w:p w:rsidR="00690214" w:rsidRDefault="00690214" w:rsidP="00690214">
      <w:pPr>
        <w:widowControl w:val="0"/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Stanisław Filipowicz</w:t>
      </w:r>
      <w:r>
        <w:rPr>
          <w:rFonts w:ascii="Calibri" w:hAnsi="Calibri" w:cs="Calibri"/>
          <w:sz w:val="22"/>
          <w:szCs w:val="22"/>
          <w:lang w:val="en-US"/>
        </w:rPr>
        <w:t xml:space="preserve">: pojawiła się myśl, że powinniśmy skomplikować innym życie i jesteśmy już do tego dobrze przygotowani. Mamy prawo do optymizmu, dysponujemy olbrzymim potencjałem,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który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nie jest wykorzystywany. Jesteśmy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skromni ,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powściągliwi i to sprawia, że czasem nie jesteśmy zauważani.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Musimy to zmienić.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</w:t>
      </w:r>
    </w:p>
    <w:p w:rsidR="00690214" w:rsidRDefault="00690214" w:rsidP="00690214">
      <w:pPr>
        <w:widowControl w:val="0"/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Mirosława Marody</w:t>
      </w:r>
      <w:r>
        <w:rPr>
          <w:rFonts w:ascii="Calibri" w:hAnsi="Calibri" w:cs="Calibri"/>
          <w:sz w:val="22"/>
          <w:szCs w:val="22"/>
          <w:lang w:val="en-US"/>
        </w:rPr>
        <w:t xml:space="preserve">: trzeba zrobić transkrypcję z nagrania dzisiejszego spotkania. Chciałabym, by ten tekst mógł stanąć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na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Zebraniu Plenarnym Wydziału I PAN.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Chciałabym i przeszedł przez wszystkie komitety w celu zgłoszenia ewentualnych uwag, komentarzy.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</w:t>
      </w:r>
    </w:p>
    <w:p w:rsidR="00690214" w:rsidRDefault="00690214" w:rsidP="00690214">
      <w:pPr>
        <w:widowControl w:val="0"/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Stanisław Filipowicz: zebranie plenarne Wydziału I PAN będzie prawdopodobnie 27 marca. </w:t>
      </w:r>
    </w:p>
    <w:p w:rsidR="00690214" w:rsidRDefault="00690214" w:rsidP="00690214">
      <w:pPr>
        <w:widowControl w:val="0"/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Calibri" w:hAnsi="Calibri" w:cs="Calibri"/>
          <w:sz w:val="22"/>
          <w:szCs w:val="22"/>
          <w:lang w:val="en-US"/>
        </w:rPr>
      </w:pPr>
      <w:proofErr w:type="gramStart"/>
      <w:r>
        <w:rPr>
          <w:rFonts w:ascii="Calibri" w:hAnsi="Calibri" w:cs="Calibri"/>
          <w:sz w:val="22"/>
          <w:szCs w:val="22"/>
          <w:lang w:val="en-US"/>
        </w:rPr>
        <w:t>Prof. Filipowicz podziękował za przybycie i udział w dyskusji.</w:t>
      </w:r>
      <w:proofErr w:type="gramEnd"/>
    </w:p>
    <w:p w:rsidR="00690214" w:rsidRDefault="00690214" w:rsidP="00690214">
      <w:pPr>
        <w:widowControl w:val="0"/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Calibri" w:hAnsi="Calibri" w:cs="Calibri"/>
          <w:sz w:val="22"/>
          <w:szCs w:val="22"/>
          <w:lang w:val="en-US"/>
        </w:rPr>
      </w:pPr>
    </w:p>
    <w:p w:rsidR="00690214" w:rsidRDefault="00690214" w:rsidP="00690214">
      <w:pPr>
        <w:widowControl w:val="0"/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Calibri" w:hAnsi="Calibri" w:cs="Calibri"/>
          <w:sz w:val="22"/>
          <w:szCs w:val="22"/>
          <w:lang w:val="en-US"/>
        </w:rPr>
      </w:pPr>
      <w:proofErr w:type="gramStart"/>
      <w:r>
        <w:rPr>
          <w:rFonts w:ascii="Calibri" w:hAnsi="Calibri" w:cs="Calibri"/>
          <w:sz w:val="22"/>
          <w:szCs w:val="22"/>
          <w:lang w:val="en-US"/>
        </w:rPr>
        <w:t>Konkluzją spotkania było powołanie komisji w składzie Wojciech Burszta, Krzysztof Frysztacki, Krzysztof Kłosiński, Jacek Osiewalski.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Przewodniczącym Komisji został Wojciech Burszta.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Zadaniem Komisji jest przygotowanie wspólnego stanowiska i jego zaprezentowanie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na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Zebraniu Plenarnym Wydziału I PAN, które odbędzie się 27 marca 2014 r. </w:t>
      </w:r>
    </w:p>
    <w:p w:rsidR="00690214" w:rsidRDefault="00690214" w:rsidP="00690214">
      <w:pPr>
        <w:widowControl w:val="0"/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Calibri" w:hAnsi="Calibri" w:cs="Calibri"/>
          <w:sz w:val="22"/>
          <w:szCs w:val="22"/>
          <w:lang w:val="en-US"/>
        </w:rPr>
      </w:pPr>
    </w:p>
    <w:p w:rsidR="00690214" w:rsidRDefault="00690214" w:rsidP="00690214">
      <w:pPr>
        <w:widowControl w:val="0"/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Calibri" w:hAnsi="Calibri" w:cs="Calibri"/>
          <w:sz w:val="22"/>
          <w:szCs w:val="22"/>
          <w:lang w:val="en-US"/>
        </w:rPr>
      </w:pPr>
    </w:p>
    <w:p w:rsidR="00690214" w:rsidRDefault="00690214" w:rsidP="00690214">
      <w:pPr>
        <w:widowControl w:val="0"/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ab/>
      </w:r>
      <w:r>
        <w:rPr>
          <w:rFonts w:ascii="Calibri" w:hAnsi="Calibri" w:cs="Calibri"/>
          <w:sz w:val="22"/>
          <w:szCs w:val="22"/>
          <w:lang w:val="en-US"/>
        </w:rPr>
        <w:tab/>
      </w:r>
      <w:r>
        <w:rPr>
          <w:rFonts w:ascii="Calibri" w:hAnsi="Calibri" w:cs="Calibri"/>
          <w:sz w:val="22"/>
          <w:szCs w:val="22"/>
          <w:lang w:val="en-US"/>
        </w:rPr>
        <w:tab/>
      </w:r>
      <w:r>
        <w:rPr>
          <w:rFonts w:ascii="Calibri" w:hAnsi="Calibri" w:cs="Calibri"/>
          <w:sz w:val="22"/>
          <w:szCs w:val="22"/>
          <w:lang w:val="en-US"/>
        </w:rPr>
        <w:tab/>
      </w:r>
      <w:r>
        <w:rPr>
          <w:rFonts w:ascii="Calibri" w:hAnsi="Calibri" w:cs="Calibri"/>
          <w:sz w:val="22"/>
          <w:szCs w:val="22"/>
          <w:lang w:val="en-US"/>
        </w:rPr>
        <w:tab/>
      </w:r>
      <w:r>
        <w:rPr>
          <w:rFonts w:ascii="Calibri" w:hAnsi="Calibri" w:cs="Calibri"/>
          <w:sz w:val="22"/>
          <w:szCs w:val="22"/>
          <w:lang w:val="en-US"/>
        </w:rPr>
        <w:tab/>
      </w:r>
      <w:r>
        <w:rPr>
          <w:rFonts w:ascii="Calibri" w:hAnsi="Calibri" w:cs="Calibri"/>
          <w:sz w:val="22"/>
          <w:szCs w:val="22"/>
          <w:lang w:val="en-US"/>
        </w:rPr>
        <w:tab/>
        <w:t>Opracowanie: Daria Dulok</w:t>
      </w:r>
    </w:p>
    <w:p w:rsidR="00225FAC" w:rsidRDefault="00225FAC">
      <w:bookmarkStart w:id="0" w:name="_GoBack"/>
      <w:bookmarkEnd w:id="0"/>
    </w:p>
    <w:sectPr w:rsidR="00225FAC" w:rsidSect="00B052D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14"/>
    <w:rsid w:val="00225FAC"/>
    <w:rsid w:val="0069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1947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2732</Words>
  <Characters>15577</Characters>
  <Application>Microsoft Macintosh Word</Application>
  <DocSecurity>0</DocSecurity>
  <Lines>129</Lines>
  <Paragraphs>36</Paragraphs>
  <ScaleCrop>false</ScaleCrop>
  <Company/>
  <LinksUpToDate>false</LinksUpToDate>
  <CharactersWithSpaces>18273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Rogozinska</dc:creator>
  <cp:keywords/>
  <dc:description/>
  <cp:lastModifiedBy>Anna Rogozinska</cp:lastModifiedBy>
  <cp:revision>1</cp:revision>
  <dcterms:created xsi:type="dcterms:W3CDTF">2014-04-03T17:20:00Z</dcterms:created>
  <dcterms:modified xsi:type="dcterms:W3CDTF">2014-04-03T17:20:00Z</dcterms:modified>
</cp:coreProperties>
</file>